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50" w:rsidRPr="00B22A15" w:rsidRDefault="00080A50" w:rsidP="00080A50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Arial"/>
          <w:color w:val="000000" w:themeColor="text1"/>
          <w:sz w:val="16"/>
          <w:szCs w:val="16"/>
          <w:lang w:eastAsia="en-GB"/>
        </w:rPr>
      </w:pPr>
    </w:p>
    <w:p w:rsidR="00080A50" w:rsidRDefault="00080A50" w:rsidP="00080A50">
      <w:pPr>
        <w:spacing w:before="100" w:beforeAutospacing="1" w:after="100" w:afterAutospacing="1" w:line="240" w:lineRule="auto"/>
        <w:contextualSpacing/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</w:pPr>
      <w:r w:rsidRPr="00EA3801">
        <w:rPr>
          <w:rFonts w:ascii="Comic Sans MS" w:hAnsi="Comic Sans MS"/>
          <w:b/>
          <w:noProof/>
          <w:color w:val="0070C0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9B1505D" wp14:editId="6264E23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7700" cy="678815"/>
            <wp:effectExtent l="0" t="0" r="0" b="6985"/>
            <wp:wrapSquare wrapText="bothSides"/>
            <wp:docPr id="1" name="Picture 1" descr="Bright Sp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ght Spar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  <w:t>2 free settling-</w:t>
      </w:r>
      <w:r w:rsidRPr="00EA3801"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  <w:t xml:space="preserve">in sessions </w:t>
      </w:r>
    </w:p>
    <w:p w:rsidR="00080A50" w:rsidRDefault="00080A50" w:rsidP="00080A50">
      <w:pPr>
        <w:spacing w:before="100" w:beforeAutospacing="1" w:after="100" w:afterAutospacing="1" w:line="240" w:lineRule="auto"/>
        <w:contextualSpacing/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</w:pPr>
      <w:proofErr w:type="gramStart"/>
      <w:r w:rsidRPr="00EA3801"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  <w:t>at</w:t>
      </w:r>
      <w:proofErr w:type="gramEnd"/>
      <w:r w:rsidRPr="00EA3801"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  <w:t xml:space="preserve"> Bright sparks childcare</w:t>
      </w:r>
    </w:p>
    <w:p w:rsidR="00080A50" w:rsidRDefault="00080A50" w:rsidP="00080A50">
      <w:pPr>
        <w:spacing w:before="100" w:beforeAutospacing="1" w:after="100" w:afterAutospacing="1" w:line="240" w:lineRule="auto"/>
        <w:contextualSpacing/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</w:pPr>
      <w:proofErr w:type="gramStart"/>
      <w:r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  <w:t>With this voucher.</w:t>
      </w:r>
      <w:proofErr w:type="gramEnd"/>
    </w:p>
    <w:p w:rsidR="00080A50" w:rsidRDefault="00080A50" w:rsidP="00080A50">
      <w:pPr>
        <w:spacing w:before="100" w:beforeAutospacing="1" w:after="100" w:afterAutospacing="1" w:line="240" w:lineRule="auto"/>
        <w:contextualSpacing/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</w:pPr>
    </w:p>
    <w:p w:rsidR="00080A50" w:rsidRDefault="00080A50" w:rsidP="00080A50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Arial"/>
          <w:sz w:val="20"/>
          <w:szCs w:val="20"/>
          <w:lang w:eastAsia="en-GB"/>
        </w:rPr>
      </w:pPr>
      <w:r>
        <w:rPr>
          <w:rFonts w:ascii="Arial" w:eastAsia="Arial Unicode MS" w:hAnsi="Arial" w:cs="Arial"/>
          <w:sz w:val="20"/>
          <w:szCs w:val="20"/>
          <w:lang w:eastAsia="en-GB"/>
        </w:rPr>
        <w:t xml:space="preserve">This voucher entitles you to 2 free settling </w:t>
      </w:r>
    </w:p>
    <w:p w:rsidR="00080A50" w:rsidRDefault="00080A50" w:rsidP="00080A50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Arial"/>
          <w:sz w:val="20"/>
          <w:szCs w:val="20"/>
          <w:lang w:eastAsia="en-GB"/>
        </w:rPr>
      </w:pPr>
      <w:r>
        <w:rPr>
          <w:rFonts w:ascii="Arial" w:eastAsia="Arial Unicode MS" w:hAnsi="Arial" w:cs="Arial"/>
          <w:sz w:val="20"/>
          <w:szCs w:val="20"/>
          <w:lang w:eastAsia="en-GB"/>
        </w:rPr>
        <w:t>Sessions of a maximum of 3 hours each,</w:t>
      </w:r>
    </w:p>
    <w:p w:rsidR="00080A50" w:rsidRDefault="00080A50" w:rsidP="00080A50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Arial"/>
          <w:sz w:val="20"/>
          <w:szCs w:val="20"/>
          <w:lang w:eastAsia="en-GB"/>
        </w:rPr>
      </w:pPr>
      <w:proofErr w:type="gramStart"/>
      <w:r>
        <w:rPr>
          <w:rFonts w:ascii="Arial" w:eastAsia="Arial Unicode MS" w:hAnsi="Arial" w:cs="Arial"/>
          <w:sz w:val="20"/>
          <w:szCs w:val="20"/>
          <w:lang w:eastAsia="en-GB"/>
        </w:rPr>
        <w:t>for</w:t>
      </w:r>
      <w:proofErr w:type="gramEnd"/>
      <w:r>
        <w:rPr>
          <w:rFonts w:ascii="Arial" w:eastAsia="Arial Unicode MS" w:hAnsi="Arial" w:cs="Arial"/>
          <w:sz w:val="20"/>
          <w:szCs w:val="20"/>
          <w:lang w:eastAsia="en-GB"/>
        </w:rPr>
        <w:t xml:space="preserve"> one child under the age of 5 Years</w:t>
      </w:r>
    </w:p>
    <w:p w:rsidR="00080A50" w:rsidRDefault="00080A50" w:rsidP="00080A50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Arial"/>
          <w:sz w:val="20"/>
          <w:szCs w:val="20"/>
          <w:lang w:eastAsia="en-GB"/>
        </w:rPr>
      </w:pPr>
    </w:p>
    <w:p w:rsidR="00080A50" w:rsidRDefault="00080A50" w:rsidP="00080A50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Arial"/>
          <w:sz w:val="20"/>
          <w:szCs w:val="20"/>
          <w:lang w:eastAsia="en-GB"/>
        </w:rPr>
      </w:pPr>
      <w:r>
        <w:rPr>
          <w:rFonts w:ascii="Arial" w:eastAsia="Arial Unicode MS" w:hAnsi="Arial" w:cs="Arial"/>
          <w:sz w:val="20"/>
          <w:szCs w:val="20"/>
          <w:lang w:eastAsia="en-GB"/>
        </w:rPr>
        <w:t>Only one voucher may be used per child.</w:t>
      </w:r>
    </w:p>
    <w:p w:rsidR="00080A50" w:rsidRDefault="00080A50" w:rsidP="00080A50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Arial"/>
          <w:sz w:val="20"/>
          <w:szCs w:val="20"/>
          <w:lang w:eastAsia="en-GB"/>
        </w:rPr>
      </w:pPr>
      <w:r>
        <w:rPr>
          <w:rFonts w:ascii="Arial" w:eastAsia="Arial Unicode MS" w:hAnsi="Arial" w:cs="Arial"/>
          <w:sz w:val="20"/>
          <w:szCs w:val="20"/>
          <w:lang w:eastAsia="en-GB"/>
        </w:rPr>
        <w:t>This voucher is non-transferrable and</w:t>
      </w:r>
    </w:p>
    <w:p w:rsidR="00080A50" w:rsidRPr="00B22A15" w:rsidRDefault="00080A50" w:rsidP="00080A50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Arial"/>
          <w:sz w:val="20"/>
          <w:szCs w:val="20"/>
          <w:lang w:eastAsia="en-GB"/>
        </w:rPr>
      </w:pPr>
      <w:r>
        <w:rPr>
          <w:rFonts w:ascii="Arial" w:eastAsia="Arial Unicode MS" w:hAnsi="Arial" w:cs="Arial"/>
          <w:sz w:val="20"/>
          <w:szCs w:val="20"/>
          <w:lang w:eastAsia="en-GB"/>
        </w:rPr>
        <w:t>Has no cash value.</w:t>
      </w:r>
    </w:p>
    <w:p w:rsidR="00080A50" w:rsidRDefault="00080A50" w:rsidP="00080A50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Arial"/>
          <w:color w:val="000000" w:themeColor="text1"/>
          <w:sz w:val="16"/>
          <w:szCs w:val="16"/>
          <w:lang w:eastAsia="en-GB"/>
        </w:rPr>
      </w:pPr>
    </w:p>
    <w:p w:rsidR="00080A50" w:rsidRDefault="00080A50" w:rsidP="00080A50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Arial"/>
          <w:color w:val="000000" w:themeColor="text1"/>
          <w:sz w:val="16"/>
          <w:szCs w:val="16"/>
          <w:lang w:eastAsia="en-GB"/>
        </w:rPr>
      </w:pPr>
    </w:p>
    <w:p w:rsidR="00080A50" w:rsidRDefault="00080A50" w:rsidP="00080A50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Arial"/>
          <w:color w:val="000000" w:themeColor="text1"/>
          <w:sz w:val="16"/>
          <w:szCs w:val="16"/>
          <w:lang w:eastAsia="en-GB"/>
        </w:rPr>
      </w:pPr>
      <w:r w:rsidRPr="00D45159">
        <w:rPr>
          <w:rFonts w:ascii="Arial" w:eastAsia="Arial Unicode MS" w:hAnsi="Arial" w:cs="Arial"/>
          <w:color w:val="000000" w:themeColor="text1"/>
          <w:sz w:val="16"/>
          <w:szCs w:val="16"/>
          <w:lang w:eastAsia="en-GB"/>
        </w:rPr>
        <w:t>Valid until Friday 18</w:t>
      </w:r>
      <w:r w:rsidRPr="00D45159">
        <w:rPr>
          <w:rFonts w:ascii="Arial" w:eastAsia="Arial Unicode MS" w:hAnsi="Arial" w:cs="Arial"/>
          <w:color w:val="000000" w:themeColor="text1"/>
          <w:sz w:val="16"/>
          <w:szCs w:val="16"/>
          <w:vertAlign w:val="superscript"/>
          <w:lang w:eastAsia="en-GB"/>
        </w:rPr>
        <w:t>th</w:t>
      </w:r>
      <w:r w:rsidRPr="00D45159">
        <w:rPr>
          <w:rFonts w:ascii="Arial" w:eastAsia="Arial Unicode MS" w:hAnsi="Arial" w:cs="Arial"/>
          <w:color w:val="000000" w:themeColor="text1"/>
          <w:sz w:val="16"/>
          <w:szCs w:val="16"/>
          <w:lang w:eastAsia="en-GB"/>
        </w:rPr>
        <w:t xml:space="preserve"> July 2014</w:t>
      </w:r>
    </w:p>
    <w:p w:rsidR="00014768" w:rsidRDefault="00014768">
      <w:bookmarkStart w:id="0" w:name="_GoBack"/>
      <w:bookmarkEnd w:id="0"/>
    </w:p>
    <w:sectPr w:rsidR="00014768" w:rsidSect="009E73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50"/>
    <w:rsid w:val="00014768"/>
    <w:rsid w:val="00080A50"/>
    <w:rsid w:val="009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E1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50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50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Macintosh Word</Application>
  <DocSecurity>0</DocSecurity>
  <Lines>2</Lines>
  <Paragraphs>1</Paragraphs>
  <ScaleCrop>false</ScaleCrop>
  <Company>Bright Sparks Childcare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Coath</dc:creator>
  <cp:keywords/>
  <dc:description/>
  <cp:lastModifiedBy>Mandy Coath</cp:lastModifiedBy>
  <cp:revision>1</cp:revision>
  <dcterms:created xsi:type="dcterms:W3CDTF">2014-03-03T20:01:00Z</dcterms:created>
  <dcterms:modified xsi:type="dcterms:W3CDTF">2014-03-03T20:02:00Z</dcterms:modified>
</cp:coreProperties>
</file>